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color w:val="222222"/>
          <w:szCs w:val="24"/>
          <w:lang w:eastAsia="ru-RU"/>
        </w:rPr>
        <w:t> </w:t>
      </w:r>
      <w:r w:rsidRPr="000F0DEF">
        <w:rPr>
          <w:rFonts w:eastAsia="Times New Roman" w:cs="Times New Roman"/>
          <w:b/>
          <w:bCs/>
          <w:color w:val="222222"/>
          <w:szCs w:val="24"/>
          <w:lang w:eastAsia="ru-RU"/>
        </w:rPr>
        <w:t>1. Организационно-правовое обеспечение деятельности образовательного учреждения.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i/>
          <w:iCs/>
          <w:color w:val="222222"/>
          <w:szCs w:val="24"/>
          <w:lang w:eastAsia="ru-RU"/>
        </w:rPr>
        <w:t>1.1. Устав муниципального общеобразовательного учреждения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color w:val="222222"/>
          <w:szCs w:val="24"/>
          <w:lang w:eastAsia="ru-RU"/>
        </w:rPr>
        <w:t>Устав муниципального бюджетного общеобразовательного учреждения «</w:t>
      </w:r>
      <w:proofErr w:type="spellStart"/>
      <w:r w:rsidRPr="000F0DEF">
        <w:rPr>
          <w:rFonts w:eastAsia="Times New Roman" w:cs="Times New Roman"/>
          <w:color w:val="222222"/>
          <w:szCs w:val="24"/>
          <w:lang w:eastAsia="ru-RU"/>
        </w:rPr>
        <w:t>Бегишевская</w:t>
      </w:r>
      <w:proofErr w:type="spellEnd"/>
      <w:r w:rsidRPr="000F0DEF">
        <w:rPr>
          <w:rFonts w:eastAsia="Times New Roman" w:cs="Times New Roman"/>
          <w:color w:val="222222"/>
          <w:szCs w:val="24"/>
          <w:lang w:eastAsia="ru-RU"/>
        </w:rPr>
        <w:t xml:space="preserve"> средняя общеобразовательная школа» </w:t>
      </w:r>
      <w:proofErr w:type="spellStart"/>
      <w:r w:rsidRPr="000F0DEF">
        <w:rPr>
          <w:rFonts w:eastAsia="Times New Roman" w:cs="Times New Roman"/>
          <w:color w:val="222222"/>
          <w:szCs w:val="24"/>
          <w:lang w:eastAsia="ru-RU"/>
        </w:rPr>
        <w:t>Заинского</w:t>
      </w:r>
      <w:proofErr w:type="spellEnd"/>
      <w:r w:rsidRPr="000F0DEF">
        <w:rPr>
          <w:rFonts w:eastAsia="Times New Roman" w:cs="Times New Roman"/>
          <w:color w:val="222222"/>
          <w:szCs w:val="24"/>
          <w:lang w:eastAsia="ru-RU"/>
        </w:rPr>
        <w:t xml:space="preserve"> муниципального района Республики Татарстан утвержден Исполнительным комитетом </w:t>
      </w:r>
      <w:proofErr w:type="spellStart"/>
      <w:r w:rsidRPr="000F0DEF">
        <w:rPr>
          <w:rFonts w:eastAsia="Times New Roman" w:cs="Times New Roman"/>
          <w:color w:val="222222"/>
          <w:szCs w:val="24"/>
          <w:lang w:eastAsia="ru-RU"/>
        </w:rPr>
        <w:t>Заинского</w:t>
      </w:r>
      <w:proofErr w:type="spellEnd"/>
      <w:r w:rsidRPr="000F0DEF">
        <w:rPr>
          <w:rFonts w:eastAsia="Times New Roman" w:cs="Times New Roman"/>
          <w:color w:val="222222"/>
          <w:szCs w:val="24"/>
          <w:lang w:eastAsia="ru-RU"/>
        </w:rPr>
        <w:t xml:space="preserve"> муниципального района Республики Татарстан 04 июля 2011 года, зарегистрирован  Межрайонной Инспекцией Федеральной Налоговой Службы №13</w:t>
      </w:r>
      <w:proofErr w:type="gramStart"/>
      <w:r w:rsidRPr="000F0DEF">
        <w:rPr>
          <w:rFonts w:eastAsia="Times New Roman" w:cs="Times New Roman"/>
          <w:color w:val="222222"/>
          <w:szCs w:val="24"/>
          <w:lang w:eastAsia="ru-RU"/>
        </w:rPr>
        <w:t xml:space="preserve"> П</w:t>
      </w:r>
      <w:proofErr w:type="gramEnd"/>
      <w:r w:rsidRPr="000F0DEF">
        <w:rPr>
          <w:rFonts w:eastAsia="Times New Roman" w:cs="Times New Roman"/>
          <w:color w:val="222222"/>
          <w:szCs w:val="24"/>
          <w:lang w:eastAsia="ru-RU"/>
        </w:rPr>
        <w:t>о Республике Татарстан.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i/>
          <w:iCs/>
          <w:color w:val="222222"/>
          <w:szCs w:val="24"/>
          <w:lang w:eastAsia="ru-RU"/>
        </w:rPr>
        <w:t>1.2. Юридический адрес</w:t>
      </w:r>
      <w:r w:rsidRPr="000F0DEF">
        <w:rPr>
          <w:rFonts w:eastAsia="Times New Roman" w:cs="Times New Roman"/>
          <w:color w:val="222222"/>
          <w:szCs w:val="24"/>
          <w:lang w:eastAsia="ru-RU"/>
        </w:rPr>
        <w:t>:</w:t>
      </w:r>
    </w:p>
    <w:p w:rsidR="000F0DEF" w:rsidRPr="000F0DEF" w:rsidRDefault="000F0DEF" w:rsidP="000F0DEF">
      <w:pPr>
        <w:spacing w:before="100" w:beforeAutospacing="1" w:after="100" w:afterAutospacing="1" w:line="180" w:lineRule="atLeast"/>
        <w:jc w:val="both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color w:val="222222"/>
          <w:szCs w:val="24"/>
          <w:lang w:eastAsia="ru-RU"/>
        </w:rPr>
        <w:t xml:space="preserve">423511, Российская Федерация, Республика Татарстан,  </w:t>
      </w:r>
      <w:proofErr w:type="spellStart"/>
      <w:r w:rsidRPr="000F0DEF">
        <w:rPr>
          <w:rFonts w:eastAsia="Times New Roman" w:cs="Times New Roman"/>
          <w:color w:val="222222"/>
          <w:szCs w:val="24"/>
          <w:lang w:eastAsia="ru-RU"/>
        </w:rPr>
        <w:t>Заинский</w:t>
      </w:r>
      <w:proofErr w:type="spellEnd"/>
      <w:r w:rsidRPr="000F0DEF">
        <w:rPr>
          <w:rFonts w:eastAsia="Times New Roman" w:cs="Times New Roman"/>
          <w:color w:val="222222"/>
          <w:szCs w:val="24"/>
          <w:lang w:eastAsia="ru-RU"/>
        </w:rPr>
        <w:t xml:space="preserve"> район,</w:t>
      </w:r>
    </w:p>
    <w:p w:rsidR="000F0DEF" w:rsidRPr="000F0DEF" w:rsidRDefault="000F0DEF" w:rsidP="000F0DEF">
      <w:pPr>
        <w:spacing w:before="100" w:beforeAutospacing="1" w:after="100" w:afterAutospacing="1" w:line="180" w:lineRule="atLeast"/>
        <w:jc w:val="both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color w:val="222222"/>
          <w:szCs w:val="24"/>
          <w:lang w:eastAsia="ru-RU"/>
        </w:rPr>
        <w:t xml:space="preserve">село </w:t>
      </w:r>
      <w:proofErr w:type="spellStart"/>
      <w:r w:rsidRPr="000F0DEF">
        <w:rPr>
          <w:rFonts w:eastAsia="Times New Roman" w:cs="Times New Roman"/>
          <w:color w:val="222222"/>
          <w:szCs w:val="24"/>
          <w:lang w:eastAsia="ru-RU"/>
        </w:rPr>
        <w:t>Бегишево</w:t>
      </w:r>
      <w:proofErr w:type="spellEnd"/>
      <w:r w:rsidRPr="000F0DEF">
        <w:rPr>
          <w:rFonts w:eastAsia="Times New Roman" w:cs="Times New Roman"/>
          <w:color w:val="222222"/>
          <w:szCs w:val="24"/>
          <w:lang w:eastAsia="ru-RU"/>
        </w:rPr>
        <w:t>, улица Гагарина, дом 125А.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i/>
          <w:iCs/>
          <w:color w:val="222222"/>
          <w:szCs w:val="24"/>
          <w:lang w:eastAsia="ru-RU"/>
        </w:rPr>
        <w:t>Фактический адрес</w:t>
      </w:r>
      <w:r w:rsidRPr="000F0DEF">
        <w:rPr>
          <w:rFonts w:eastAsia="Times New Roman" w:cs="Times New Roman"/>
          <w:color w:val="222222"/>
          <w:szCs w:val="24"/>
          <w:lang w:eastAsia="ru-RU"/>
        </w:rPr>
        <w:t>:</w:t>
      </w:r>
    </w:p>
    <w:p w:rsidR="000F0DEF" w:rsidRPr="000F0DEF" w:rsidRDefault="000F0DEF" w:rsidP="000F0DEF">
      <w:pPr>
        <w:spacing w:before="100" w:beforeAutospacing="1" w:after="100" w:afterAutospacing="1" w:line="180" w:lineRule="atLeast"/>
        <w:jc w:val="both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color w:val="222222"/>
          <w:szCs w:val="24"/>
          <w:lang w:eastAsia="ru-RU"/>
        </w:rPr>
        <w:t xml:space="preserve">423511, Российская Федерация, Республика Татарстан,  </w:t>
      </w:r>
      <w:proofErr w:type="spellStart"/>
      <w:r w:rsidRPr="000F0DEF">
        <w:rPr>
          <w:rFonts w:eastAsia="Times New Roman" w:cs="Times New Roman"/>
          <w:color w:val="222222"/>
          <w:szCs w:val="24"/>
          <w:lang w:eastAsia="ru-RU"/>
        </w:rPr>
        <w:t>Заинский</w:t>
      </w:r>
      <w:proofErr w:type="spellEnd"/>
      <w:r w:rsidRPr="000F0DEF">
        <w:rPr>
          <w:rFonts w:eastAsia="Times New Roman" w:cs="Times New Roman"/>
          <w:color w:val="222222"/>
          <w:szCs w:val="24"/>
          <w:lang w:eastAsia="ru-RU"/>
        </w:rPr>
        <w:t xml:space="preserve"> район,</w:t>
      </w:r>
    </w:p>
    <w:p w:rsidR="000F0DEF" w:rsidRPr="000F0DEF" w:rsidRDefault="000F0DEF" w:rsidP="000F0DEF">
      <w:pPr>
        <w:spacing w:before="100" w:beforeAutospacing="1" w:after="100" w:afterAutospacing="1" w:line="180" w:lineRule="atLeast"/>
        <w:jc w:val="both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color w:val="222222"/>
          <w:szCs w:val="24"/>
          <w:lang w:eastAsia="ru-RU"/>
        </w:rPr>
        <w:t xml:space="preserve">село </w:t>
      </w:r>
      <w:proofErr w:type="spellStart"/>
      <w:r w:rsidRPr="000F0DEF">
        <w:rPr>
          <w:rFonts w:eastAsia="Times New Roman" w:cs="Times New Roman"/>
          <w:color w:val="222222"/>
          <w:szCs w:val="24"/>
          <w:lang w:eastAsia="ru-RU"/>
        </w:rPr>
        <w:t>Бегишево</w:t>
      </w:r>
      <w:proofErr w:type="spellEnd"/>
      <w:r w:rsidRPr="000F0DEF">
        <w:rPr>
          <w:rFonts w:eastAsia="Times New Roman" w:cs="Times New Roman"/>
          <w:color w:val="222222"/>
          <w:szCs w:val="24"/>
          <w:lang w:eastAsia="ru-RU"/>
        </w:rPr>
        <w:t>, улица Гагарина, дом 125А.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color w:val="222222"/>
          <w:szCs w:val="24"/>
          <w:lang w:eastAsia="ru-RU"/>
        </w:rPr>
        <w:t> 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i/>
          <w:iCs/>
          <w:color w:val="222222"/>
          <w:szCs w:val="24"/>
          <w:lang w:eastAsia="ru-RU"/>
        </w:rPr>
        <w:t>1.3. Наличие свидетельств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i/>
          <w:iCs/>
          <w:color w:val="222222"/>
          <w:szCs w:val="24"/>
          <w:lang w:eastAsia="ru-RU"/>
        </w:rPr>
        <w:t>а) о внесении записи в Единый государственный реестр юридических лиц.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color w:val="222222"/>
          <w:szCs w:val="24"/>
          <w:lang w:eastAsia="ru-RU"/>
        </w:rPr>
        <w:t>Свидетельство №006223447  серия 16 выдан 23.08.2011 Межрайонной Инспекцией Федеральной Налоговой Службы №13</w:t>
      </w:r>
      <w:proofErr w:type="gramStart"/>
      <w:r w:rsidRPr="000F0DEF">
        <w:rPr>
          <w:rFonts w:eastAsia="Times New Roman" w:cs="Times New Roman"/>
          <w:color w:val="222222"/>
          <w:szCs w:val="24"/>
          <w:lang w:eastAsia="ru-RU"/>
        </w:rPr>
        <w:t xml:space="preserve"> П</w:t>
      </w:r>
      <w:proofErr w:type="gramEnd"/>
      <w:r w:rsidRPr="000F0DEF">
        <w:rPr>
          <w:rFonts w:eastAsia="Times New Roman" w:cs="Times New Roman"/>
          <w:color w:val="222222"/>
          <w:szCs w:val="24"/>
          <w:lang w:eastAsia="ru-RU"/>
        </w:rPr>
        <w:t>о Республике Татарстан, ГРН 2111687014514,  ОГРН 1021601898900.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i/>
          <w:iCs/>
          <w:color w:val="222222"/>
          <w:szCs w:val="24"/>
          <w:lang w:eastAsia="ru-RU"/>
        </w:rPr>
        <w:t>б) свидетельство о постановке на учет в налоговом органе  юридического лица, образованного в соответствии с законодательством Российской федерации по месту нахождения на территории Российской Федерации</w:t>
      </w:r>
      <w:r w:rsidRPr="000F0DEF">
        <w:rPr>
          <w:rFonts w:eastAsia="Times New Roman" w:cs="Times New Roman"/>
          <w:color w:val="222222"/>
          <w:szCs w:val="24"/>
          <w:lang w:eastAsia="ru-RU"/>
        </w:rPr>
        <w:t>.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color w:val="222222"/>
          <w:szCs w:val="24"/>
          <w:lang w:eastAsia="ru-RU"/>
        </w:rPr>
        <w:t>Свидетельство №006223510 серия 16 выдан 25.04.2000г. Межрайонной Инспекцией Федеральной Налоговой Службы №13</w:t>
      </w:r>
      <w:proofErr w:type="gramStart"/>
      <w:r w:rsidRPr="000F0DEF">
        <w:rPr>
          <w:rFonts w:eastAsia="Times New Roman" w:cs="Times New Roman"/>
          <w:color w:val="222222"/>
          <w:szCs w:val="24"/>
          <w:lang w:eastAsia="ru-RU"/>
        </w:rPr>
        <w:t xml:space="preserve"> П</w:t>
      </w:r>
      <w:proofErr w:type="gramEnd"/>
      <w:r w:rsidRPr="000F0DEF">
        <w:rPr>
          <w:rFonts w:eastAsia="Times New Roman" w:cs="Times New Roman"/>
          <w:color w:val="222222"/>
          <w:szCs w:val="24"/>
          <w:lang w:eastAsia="ru-RU"/>
        </w:rPr>
        <w:t>о Республике Татарстан.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i/>
          <w:iCs/>
          <w:color w:val="222222"/>
          <w:szCs w:val="24"/>
          <w:lang w:eastAsia="ru-RU"/>
        </w:rPr>
        <w:t>1.4. Документы, на основании которых осуществляет свою деятельность ОУ.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i/>
          <w:iCs/>
          <w:color w:val="222222"/>
          <w:szCs w:val="24"/>
          <w:lang w:eastAsia="ru-RU"/>
        </w:rPr>
        <w:t>а) год создания учреждения: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color w:val="222222"/>
          <w:szCs w:val="24"/>
          <w:lang w:eastAsia="ru-RU"/>
        </w:rPr>
        <w:t>Муниципальное бюджетное общеобразовательное учреждение «</w:t>
      </w:r>
      <w:proofErr w:type="spellStart"/>
      <w:r w:rsidRPr="000F0DEF">
        <w:rPr>
          <w:rFonts w:eastAsia="Times New Roman" w:cs="Times New Roman"/>
          <w:color w:val="222222"/>
          <w:szCs w:val="24"/>
          <w:lang w:eastAsia="ru-RU"/>
        </w:rPr>
        <w:t>Бегишевская</w:t>
      </w:r>
      <w:proofErr w:type="spellEnd"/>
      <w:r w:rsidRPr="000F0DEF">
        <w:rPr>
          <w:rFonts w:eastAsia="Times New Roman" w:cs="Times New Roman"/>
          <w:color w:val="222222"/>
          <w:szCs w:val="24"/>
          <w:lang w:eastAsia="ru-RU"/>
        </w:rPr>
        <w:t xml:space="preserve"> средняя общеобразовательная школа» </w:t>
      </w:r>
      <w:proofErr w:type="spellStart"/>
      <w:r w:rsidRPr="000F0DEF">
        <w:rPr>
          <w:rFonts w:eastAsia="Times New Roman" w:cs="Times New Roman"/>
          <w:color w:val="222222"/>
          <w:szCs w:val="24"/>
          <w:lang w:eastAsia="ru-RU"/>
        </w:rPr>
        <w:t>Заинского</w:t>
      </w:r>
      <w:proofErr w:type="spellEnd"/>
      <w:r w:rsidRPr="000F0DEF">
        <w:rPr>
          <w:rFonts w:eastAsia="Times New Roman" w:cs="Times New Roman"/>
          <w:color w:val="222222"/>
          <w:szCs w:val="24"/>
          <w:lang w:eastAsia="ru-RU"/>
        </w:rPr>
        <w:t xml:space="preserve"> муниципального района Республики Татарстан было открыто 1 сентября 1961 года.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i/>
          <w:iCs/>
          <w:color w:val="222222"/>
          <w:szCs w:val="24"/>
          <w:lang w:eastAsia="ru-RU"/>
        </w:rPr>
        <w:t>б) лицензия: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color w:val="222222"/>
          <w:szCs w:val="24"/>
          <w:lang w:eastAsia="ru-RU"/>
        </w:rPr>
        <w:t>серия РТ №001206, регистрационный номер 2718 от 10 ноября 2011 года, срок действия лицензии бессрочно.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i/>
          <w:iCs/>
          <w:color w:val="222222"/>
          <w:szCs w:val="24"/>
          <w:lang w:eastAsia="ru-RU"/>
        </w:rPr>
        <w:lastRenderedPageBreak/>
        <w:t>в) свидетельство о государственной аккредитации: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color w:val="222222"/>
          <w:szCs w:val="24"/>
          <w:lang w:eastAsia="ru-RU"/>
        </w:rPr>
        <w:t>серия АА №105544, регистрационный номер 5086 от 06 июля 2007 года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i/>
          <w:iCs/>
          <w:color w:val="222222"/>
          <w:szCs w:val="24"/>
          <w:lang w:eastAsia="ru-RU"/>
        </w:rPr>
        <w:t>1.5. Учредитель.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color w:val="222222"/>
          <w:szCs w:val="24"/>
          <w:lang w:eastAsia="ru-RU"/>
        </w:rPr>
        <w:t xml:space="preserve">    Учредителем школы является муниципальное образование </w:t>
      </w:r>
      <w:proofErr w:type="spellStart"/>
      <w:r w:rsidRPr="000F0DEF">
        <w:rPr>
          <w:rFonts w:eastAsia="Times New Roman" w:cs="Times New Roman"/>
          <w:color w:val="222222"/>
          <w:szCs w:val="24"/>
          <w:lang w:eastAsia="ru-RU"/>
        </w:rPr>
        <w:t>Заинский</w:t>
      </w:r>
      <w:proofErr w:type="spellEnd"/>
      <w:r w:rsidRPr="000F0DEF">
        <w:rPr>
          <w:rFonts w:eastAsia="Times New Roman" w:cs="Times New Roman"/>
          <w:color w:val="222222"/>
          <w:szCs w:val="24"/>
          <w:lang w:eastAsia="ru-RU"/>
        </w:rPr>
        <w:t xml:space="preserve"> муниципальный район в лице Исполнительного комитета  муниципального образования  </w:t>
      </w:r>
      <w:proofErr w:type="spellStart"/>
      <w:r w:rsidRPr="000F0DEF">
        <w:rPr>
          <w:rFonts w:eastAsia="Times New Roman" w:cs="Times New Roman"/>
          <w:color w:val="222222"/>
          <w:szCs w:val="24"/>
          <w:lang w:eastAsia="ru-RU"/>
        </w:rPr>
        <w:t>Заинский</w:t>
      </w:r>
      <w:proofErr w:type="spellEnd"/>
      <w:r w:rsidRPr="000F0DEF">
        <w:rPr>
          <w:rFonts w:eastAsia="Times New Roman" w:cs="Times New Roman"/>
          <w:color w:val="222222"/>
          <w:szCs w:val="24"/>
          <w:lang w:eastAsia="ru-RU"/>
        </w:rPr>
        <w:t xml:space="preserve"> муниципальный район.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b/>
          <w:bCs/>
          <w:color w:val="222222"/>
          <w:szCs w:val="24"/>
          <w:lang w:eastAsia="ru-RU"/>
        </w:rPr>
        <w:t> 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b/>
          <w:bCs/>
          <w:color w:val="222222"/>
          <w:szCs w:val="24"/>
          <w:lang w:eastAsia="ru-RU"/>
        </w:rPr>
        <w:t>2. Право владения. Использование материально-технической базы.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i/>
          <w:iCs/>
          <w:color w:val="222222"/>
          <w:szCs w:val="24"/>
          <w:lang w:eastAsia="ru-RU"/>
        </w:rPr>
        <w:t>2.1. на каких площадях ведется образовательная деятельность (собственность, оперативное управление, аренда)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color w:val="222222"/>
          <w:szCs w:val="24"/>
          <w:lang w:eastAsia="ru-RU"/>
        </w:rPr>
        <w:t>Образовательная деятельность школы ведется на правах оперативного управления. Договор о закреплении муниципального имущества на праве оперативного управления за муниципальным учреждением  №31 от 22 ноября 2006 года, дополнительное соглашение к договору о закреплении муниципального имущества на праве оперативного управления за муниципальным учреждением  №31 от 22 ноября 2006 года от 11 октября 2011 года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i/>
          <w:iCs/>
          <w:color w:val="222222"/>
          <w:szCs w:val="24"/>
          <w:lang w:eastAsia="ru-RU"/>
        </w:rPr>
        <w:t>2.2. Территория образовательного учреждения.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color w:val="222222"/>
          <w:szCs w:val="24"/>
          <w:lang w:eastAsia="ru-RU"/>
        </w:rPr>
        <w:t>            МБОУ «</w:t>
      </w:r>
      <w:proofErr w:type="spellStart"/>
      <w:r w:rsidRPr="000F0DEF">
        <w:rPr>
          <w:rFonts w:eastAsia="Times New Roman" w:cs="Times New Roman"/>
          <w:color w:val="222222"/>
          <w:szCs w:val="24"/>
          <w:lang w:eastAsia="ru-RU"/>
        </w:rPr>
        <w:t>Бегишевская</w:t>
      </w:r>
      <w:proofErr w:type="spellEnd"/>
      <w:r w:rsidRPr="000F0DEF">
        <w:rPr>
          <w:rFonts w:eastAsia="Times New Roman" w:cs="Times New Roman"/>
          <w:color w:val="222222"/>
          <w:szCs w:val="24"/>
          <w:lang w:eastAsia="ru-RU"/>
        </w:rPr>
        <w:t xml:space="preserve"> средняя общеобразовательная школа» </w:t>
      </w:r>
      <w:proofErr w:type="spellStart"/>
      <w:r w:rsidRPr="000F0DEF">
        <w:rPr>
          <w:rFonts w:eastAsia="Times New Roman" w:cs="Times New Roman"/>
          <w:color w:val="222222"/>
          <w:szCs w:val="24"/>
          <w:lang w:eastAsia="ru-RU"/>
        </w:rPr>
        <w:t>Заинского</w:t>
      </w:r>
      <w:proofErr w:type="spellEnd"/>
      <w:r w:rsidRPr="000F0DEF">
        <w:rPr>
          <w:rFonts w:eastAsia="Times New Roman" w:cs="Times New Roman"/>
          <w:color w:val="222222"/>
          <w:szCs w:val="24"/>
          <w:lang w:eastAsia="ru-RU"/>
        </w:rPr>
        <w:t xml:space="preserve"> </w:t>
      </w:r>
      <w:proofErr w:type="gramStart"/>
      <w:r w:rsidRPr="000F0DEF">
        <w:rPr>
          <w:rFonts w:eastAsia="Times New Roman" w:cs="Times New Roman"/>
          <w:color w:val="222222"/>
          <w:szCs w:val="24"/>
          <w:lang w:eastAsia="ru-RU"/>
        </w:rPr>
        <w:t>муниципального</w:t>
      </w:r>
      <w:proofErr w:type="gramEnd"/>
      <w:r w:rsidRPr="000F0DEF">
        <w:rPr>
          <w:rFonts w:eastAsia="Times New Roman" w:cs="Times New Roman"/>
          <w:color w:val="222222"/>
          <w:szCs w:val="24"/>
          <w:lang w:eastAsia="ru-RU"/>
        </w:rPr>
        <w:t xml:space="preserve"> района  РТ размещается на территории, общая площадь которой составляет 2700 кв.м. На данной площади расположено 1 учебное здание школы,  спортивная площадка, хозяйственная зона, школьный двор и приусадебный участок.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i/>
          <w:iCs/>
          <w:color w:val="222222"/>
          <w:szCs w:val="24"/>
          <w:lang w:eastAsia="ru-RU"/>
        </w:rPr>
        <w:t>2.3. Требования к зданию образовательного учреждения.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color w:val="222222"/>
          <w:szCs w:val="24"/>
          <w:lang w:eastAsia="ru-RU"/>
        </w:rPr>
        <w:t>            Имеется Акт готовности школы на 2011/2012 учебный год, с положительными заключениями санитарно-эпидемиологической службы и государственного пожарного надзора от 25 августа 2011 года, срок действия – 1 год.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color w:val="222222"/>
          <w:szCs w:val="24"/>
          <w:lang w:eastAsia="ru-RU"/>
        </w:rPr>
        <w:t>            Основное здание школы типовое. Школа была построена в 1961 году, с проектной мощностью на 320 ученических мест. В данное время обучается 67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color w:val="222222"/>
          <w:szCs w:val="24"/>
          <w:lang w:eastAsia="ru-RU"/>
        </w:rPr>
        <w:t> учеников.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color w:val="222222"/>
          <w:szCs w:val="24"/>
          <w:lang w:eastAsia="ru-RU"/>
        </w:rPr>
        <w:t>Площадь школы составляет </w:t>
      </w:r>
      <w:r w:rsidRPr="000F0DEF">
        <w:rPr>
          <w:rFonts w:eastAsia="Times New Roman" w:cs="Times New Roman"/>
          <w:b/>
          <w:bCs/>
          <w:color w:val="222222"/>
          <w:szCs w:val="24"/>
          <w:lang w:eastAsia="ru-RU"/>
        </w:rPr>
        <w:t>–</w:t>
      </w:r>
      <w:r w:rsidRPr="000F0DEF">
        <w:rPr>
          <w:rFonts w:eastAsia="Times New Roman" w:cs="Times New Roman"/>
          <w:color w:val="222222"/>
          <w:szCs w:val="24"/>
          <w:lang w:eastAsia="ru-RU"/>
        </w:rPr>
        <w:t> 2700 м</w:t>
      </w:r>
      <w:proofErr w:type="gramStart"/>
      <w:r w:rsidRPr="000F0DEF">
        <w:rPr>
          <w:rFonts w:eastAsia="Times New Roman" w:cs="Times New Roman"/>
          <w:color w:val="222222"/>
          <w:szCs w:val="24"/>
          <w:lang w:eastAsia="ru-RU"/>
        </w:rPr>
        <w:t>2</w:t>
      </w:r>
      <w:proofErr w:type="gramEnd"/>
      <w:r w:rsidRPr="000F0DEF">
        <w:rPr>
          <w:rFonts w:eastAsia="Times New Roman" w:cs="Times New Roman"/>
          <w:color w:val="222222"/>
          <w:szCs w:val="24"/>
          <w:lang w:eastAsia="ru-RU"/>
        </w:rPr>
        <w:t>, что составляет на 1 ученика 40 м2. Площадь школы позволяет организовать обучение учащихся в одну смену.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color w:val="222222"/>
          <w:szCs w:val="24"/>
          <w:lang w:eastAsia="ru-RU"/>
        </w:rPr>
        <w:t>В школе имеются следующие учебные кабинеты:</w:t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534"/>
        <w:gridCol w:w="3260"/>
        <w:gridCol w:w="2535"/>
        <w:gridCol w:w="2675"/>
      </w:tblGrid>
      <w:tr w:rsidR="000F0DEF" w:rsidRPr="000F0DEF" w:rsidTr="000F0DEF">
        <w:tc>
          <w:tcPr>
            <w:tcW w:w="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№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Наименование кабинета</w:t>
            </w:r>
          </w:p>
        </w:tc>
        <w:tc>
          <w:tcPr>
            <w:tcW w:w="2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Количество</w:t>
            </w:r>
          </w:p>
        </w:tc>
        <w:tc>
          <w:tcPr>
            <w:tcW w:w="2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Оснащенность</w:t>
            </w:r>
            <w:proofErr w:type="gramStart"/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 xml:space="preserve"> (%)</w:t>
            </w:r>
            <w:proofErr w:type="gramEnd"/>
          </w:p>
        </w:tc>
      </w:tr>
      <w:tr w:rsidR="000F0DEF" w:rsidRPr="000F0DEF" w:rsidTr="000F0DEF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Начальные классы</w:t>
            </w:r>
          </w:p>
        </w:tc>
        <w:tc>
          <w:tcPr>
            <w:tcW w:w="25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4</w:t>
            </w:r>
          </w:p>
        </w:tc>
        <w:tc>
          <w:tcPr>
            <w:tcW w:w="2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val="en-US" w:eastAsia="ru-RU"/>
              </w:rPr>
              <w:t>7</w:t>
            </w: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0</w:t>
            </w:r>
          </w:p>
        </w:tc>
      </w:tr>
      <w:tr w:rsidR="000F0DEF" w:rsidRPr="000F0DEF" w:rsidTr="000F0DEF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2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Математика</w:t>
            </w:r>
          </w:p>
        </w:tc>
        <w:tc>
          <w:tcPr>
            <w:tcW w:w="25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1</w:t>
            </w:r>
          </w:p>
        </w:tc>
        <w:tc>
          <w:tcPr>
            <w:tcW w:w="2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val="en-US" w:eastAsia="ru-RU"/>
              </w:rPr>
              <w:t>6</w:t>
            </w: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0</w:t>
            </w:r>
          </w:p>
        </w:tc>
      </w:tr>
      <w:tr w:rsidR="000F0DEF" w:rsidRPr="000F0DEF" w:rsidTr="000F0DEF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3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Информатика</w:t>
            </w:r>
          </w:p>
        </w:tc>
        <w:tc>
          <w:tcPr>
            <w:tcW w:w="25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1</w:t>
            </w:r>
          </w:p>
        </w:tc>
        <w:tc>
          <w:tcPr>
            <w:tcW w:w="2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80</w:t>
            </w:r>
          </w:p>
        </w:tc>
      </w:tr>
      <w:tr w:rsidR="000F0DEF" w:rsidRPr="000F0DEF" w:rsidTr="000F0DEF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4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Физика</w:t>
            </w:r>
          </w:p>
        </w:tc>
        <w:tc>
          <w:tcPr>
            <w:tcW w:w="25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1</w:t>
            </w:r>
          </w:p>
        </w:tc>
        <w:tc>
          <w:tcPr>
            <w:tcW w:w="2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90</w:t>
            </w:r>
          </w:p>
        </w:tc>
      </w:tr>
      <w:tr w:rsidR="000F0DEF" w:rsidRPr="000F0DEF" w:rsidTr="000F0DEF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5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География, биология</w:t>
            </w:r>
          </w:p>
        </w:tc>
        <w:tc>
          <w:tcPr>
            <w:tcW w:w="25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1</w:t>
            </w:r>
          </w:p>
        </w:tc>
        <w:tc>
          <w:tcPr>
            <w:tcW w:w="2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70</w:t>
            </w:r>
          </w:p>
        </w:tc>
      </w:tr>
      <w:tr w:rsidR="000F0DEF" w:rsidRPr="000F0DEF" w:rsidTr="000F0DEF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Химия</w:t>
            </w:r>
          </w:p>
        </w:tc>
        <w:tc>
          <w:tcPr>
            <w:tcW w:w="25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1</w:t>
            </w:r>
          </w:p>
        </w:tc>
        <w:tc>
          <w:tcPr>
            <w:tcW w:w="2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85</w:t>
            </w:r>
          </w:p>
        </w:tc>
      </w:tr>
      <w:tr w:rsidR="000F0DEF" w:rsidRPr="000F0DEF" w:rsidTr="000F0DEF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7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ОБЖ</w:t>
            </w:r>
          </w:p>
        </w:tc>
        <w:tc>
          <w:tcPr>
            <w:tcW w:w="25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1</w:t>
            </w:r>
          </w:p>
        </w:tc>
        <w:tc>
          <w:tcPr>
            <w:tcW w:w="2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50</w:t>
            </w:r>
          </w:p>
        </w:tc>
      </w:tr>
      <w:tr w:rsidR="000F0DEF" w:rsidRPr="000F0DEF" w:rsidTr="000F0DEF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8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25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1</w:t>
            </w:r>
          </w:p>
        </w:tc>
        <w:tc>
          <w:tcPr>
            <w:tcW w:w="2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val="en-US" w:eastAsia="ru-RU"/>
              </w:rPr>
              <w:t>62,5</w:t>
            </w:r>
          </w:p>
        </w:tc>
      </w:tr>
      <w:tr w:rsidR="000F0DEF" w:rsidRPr="000F0DEF" w:rsidTr="000F0DEF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9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История</w:t>
            </w:r>
          </w:p>
        </w:tc>
        <w:tc>
          <w:tcPr>
            <w:tcW w:w="25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1</w:t>
            </w:r>
          </w:p>
        </w:tc>
        <w:tc>
          <w:tcPr>
            <w:tcW w:w="2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val="en-US" w:eastAsia="ru-RU"/>
              </w:rPr>
              <w:t>6</w:t>
            </w: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0</w:t>
            </w:r>
          </w:p>
        </w:tc>
      </w:tr>
      <w:tr w:rsidR="000F0DEF" w:rsidRPr="000F0DEF" w:rsidTr="000F0DEF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Татарский язык и литература</w:t>
            </w:r>
          </w:p>
        </w:tc>
        <w:tc>
          <w:tcPr>
            <w:tcW w:w="25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1</w:t>
            </w:r>
          </w:p>
        </w:tc>
        <w:tc>
          <w:tcPr>
            <w:tcW w:w="2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70</w:t>
            </w:r>
          </w:p>
        </w:tc>
      </w:tr>
      <w:tr w:rsidR="000F0DEF" w:rsidRPr="000F0DEF" w:rsidTr="000F0DEF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11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Мастерская</w:t>
            </w:r>
          </w:p>
        </w:tc>
        <w:tc>
          <w:tcPr>
            <w:tcW w:w="25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1</w:t>
            </w:r>
          </w:p>
        </w:tc>
        <w:tc>
          <w:tcPr>
            <w:tcW w:w="2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val="en-US" w:eastAsia="ru-RU"/>
              </w:rPr>
              <w:t>6</w:t>
            </w: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0</w:t>
            </w:r>
          </w:p>
        </w:tc>
      </w:tr>
      <w:tr w:rsidR="000F0DEF" w:rsidRPr="000F0DEF" w:rsidTr="000F0DEF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12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Английский язык</w:t>
            </w:r>
          </w:p>
        </w:tc>
        <w:tc>
          <w:tcPr>
            <w:tcW w:w="25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1</w:t>
            </w:r>
          </w:p>
        </w:tc>
        <w:tc>
          <w:tcPr>
            <w:tcW w:w="2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val="en-US" w:eastAsia="ru-RU"/>
              </w:rPr>
              <w:t>6</w:t>
            </w: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0</w:t>
            </w:r>
          </w:p>
        </w:tc>
      </w:tr>
      <w:tr w:rsidR="000F0DEF" w:rsidRPr="000F0DEF" w:rsidTr="000F0DEF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13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Музыка</w:t>
            </w:r>
          </w:p>
        </w:tc>
        <w:tc>
          <w:tcPr>
            <w:tcW w:w="25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1</w:t>
            </w:r>
          </w:p>
        </w:tc>
        <w:tc>
          <w:tcPr>
            <w:tcW w:w="2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val="en-US" w:eastAsia="ru-RU"/>
              </w:rPr>
              <w:t>6</w:t>
            </w: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0</w:t>
            </w:r>
          </w:p>
        </w:tc>
      </w:tr>
    </w:tbl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color w:val="222222"/>
          <w:szCs w:val="24"/>
          <w:lang w:eastAsia="ru-RU"/>
        </w:rPr>
        <w:t>          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color w:val="222222"/>
          <w:szCs w:val="24"/>
          <w:lang w:eastAsia="ru-RU"/>
        </w:rPr>
        <w:t> Площадь спортивного зала 120 м</w:t>
      </w:r>
      <w:proofErr w:type="gramStart"/>
      <w:r w:rsidRPr="000F0DEF">
        <w:rPr>
          <w:rFonts w:eastAsia="Times New Roman" w:cs="Times New Roman"/>
          <w:color w:val="222222"/>
          <w:szCs w:val="24"/>
          <w:lang w:eastAsia="ru-RU"/>
        </w:rPr>
        <w:t>2</w:t>
      </w:r>
      <w:proofErr w:type="gramEnd"/>
      <w:r w:rsidRPr="000F0DEF">
        <w:rPr>
          <w:rFonts w:eastAsia="Times New Roman" w:cs="Times New Roman"/>
          <w:color w:val="222222"/>
          <w:szCs w:val="24"/>
          <w:lang w:eastAsia="ru-RU"/>
        </w:rPr>
        <w:t>, лыжной базы 18  м2 оснащенность составляет 50%.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color w:val="222222"/>
          <w:szCs w:val="24"/>
          <w:lang w:eastAsia="ru-RU"/>
        </w:rPr>
        <w:t>Отдельного школьного медицинского кабинета нет, но </w:t>
      </w:r>
      <w:proofErr w:type="spellStart"/>
      <w:r w:rsidRPr="000F0DEF">
        <w:rPr>
          <w:rFonts w:eastAsia="Times New Roman" w:cs="Times New Roman"/>
          <w:color w:val="222222"/>
          <w:szCs w:val="24"/>
          <w:lang w:eastAsia="ru-RU"/>
        </w:rPr>
        <w:t>Бегишевская</w:t>
      </w:r>
      <w:proofErr w:type="spellEnd"/>
      <w:r w:rsidRPr="000F0DEF">
        <w:rPr>
          <w:rFonts w:eastAsia="Times New Roman" w:cs="Times New Roman"/>
          <w:color w:val="222222"/>
          <w:szCs w:val="24"/>
          <w:lang w:eastAsia="ru-RU"/>
        </w:rPr>
        <w:t xml:space="preserve"> врачебная амбулатория находятся на одной улице со зданием школы. Медицинское обслуживание учащихся и сотрудников осуществляется сотрудниками ФАП села </w:t>
      </w:r>
      <w:proofErr w:type="spellStart"/>
      <w:r w:rsidRPr="000F0DEF">
        <w:rPr>
          <w:rFonts w:eastAsia="Times New Roman" w:cs="Times New Roman"/>
          <w:color w:val="222222"/>
          <w:szCs w:val="24"/>
          <w:lang w:eastAsia="ru-RU"/>
        </w:rPr>
        <w:t>Бегишево</w:t>
      </w:r>
      <w:proofErr w:type="spellEnd"/>
      <w:proofErr w:type="gramStart"/>
      <w:r w:rsidRPr="000F0DEF">
        <w:rPr>
          <w:rFonts w:eastAsia="Times New Roman" w:cs="Times New Roman"/>
          <w:color w:val="222222"/>
          <w:szCs w:val="24"/>
          <w:lang w:eastAsia="ru-RU"/>
        </w:rPr>
        <w:t xml:space="preserve"> ,</w:t>
      </w:r>
      <w:proofErr w:type="gramEnd"/>
      <w:r w:rsidRPr="000F0DEF">
        <w:rPr>
          <w:rFonts w:eastAsia="Times New Roman" w:cs="Times New Roman"/>
          <w:color w:val="222222"/>
          <w:szCs w:val="24"/>
          <w:lang w:eastAsia="ru-RU"/>
        </w:rPr>
        <w:t xml:space="preserve"> проведена плановая диспансеризация учащихся. По согласию родителей делаются возрастные прививки, профилактические прививки от гриппа.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color w:val="222222"/>
          <w:szCs w:val="24"/>
          <w:lang w:eastAsia="ru-RU"/>
        </w:rPr>
        <w:t>   В школе работает столовая, площадь которой 88,7 м</w:t>
      </w:r>
      <w:proofErr w:type="gramStart"/>
      <w:r w:rsidRPr="000F0DEF">
        <w:rPr>
          <w:rFonts w:eastAsia="Times New Roman" w:cs="Times New Roman"/>
          <w:color w:val="222222"/>
          <w:szCs w:val="24"/>
          <w:lang w:eastAsia="ru-RU"/>
        </w:rPr>
        <w:t>2</w:t>
      </w:r>
      <w:proofErr w:type="gramEnd"/>
      <w:r w:rsidRPr="000F0DEF">
        <w:rPr>
          <w:rFonts w:eastAsia="Times New Roman" w:cs="Times New Roman"/>
          <w:color w:val="222222"/>
          <w:szCs w:val="24"/>
          <w:lang w:eastAsia="ru-RU"/>
        </w:rPr>
        <w:t>,  количество посадочных мест – 120.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i/>
          <w:iCs/>
          <w:color w:val="222222"/>
          <w:szCs w:val="24"/>
          <w:lang w:eastAsia="ru-RU"/>
        </w:rPr>
        <w:t>2.4. Материально-техническая база.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color w:val="000000"/>
          <w:szCs w:val="24"/>
          <w:lang w:eastAsia="ru-RU"/>
        </w:rPr>
        <w:t xml:space="preserve">За последние годы материально- техническая база школы понемногу обновляется. В пользовании учителей имеются цифровой фотоаппарат, музыкальный центр, 2 магнитофона, 2 цветной </w:t>
      </w:r>
      <w:proofErr w:type="spellStart"/>
      <w:r w:rsidRPr="000F0DEF">
        <w:rPr>
          <w:rFonts w:eastAsia="Times New Roman" w:cs="Times New Roman"/>
          <w:color w:val="000000"/>
          <w:szCs w:val="24"/>
          <w:lang w:eastAsia="ru-RU"/>
        </w:rPr>
        <w:t>телевизор</w:t>
      </w:r>
      <w:proofErr w:type="gramStart"/>
      <w:r w:rsidRPr="000F0DEF">
        <w:rPr>
          <w:rFonts w:eastAsia="Times New Roman" w:cs="Times New Roman"/>
          <w:color w:val="222222"/>
          <w:szCs w:val="24"/>
          <w:lang w:eastAsia="ru-RU"/>
        </w:rPr>
        <w:t>,с</w:t>
      </w:r>
      <w:proofErr w:type="gramEnd"/>
      <w:r w:rsidRPr="000F0DEF">
        <w:rPr>
          <w:rFonts w:eastAsia="Times New Roman" w:cs="Times New Roman"/>
          <w:color w:val="222222"/>
          <w:szCs w:val="24"/>
          <w:lang w:eastAsia="ru-RU"/>
        </w:rPr>
        <w:t>канер</w:t>
      </w:r>
      <w:proofErr w:type="spellEnd"/>
      <w:r w:rsidRPr="000F0DEF">
        <w:rPr>
          <w:rFonts w:eastAsia="Times New Roman" w:cs="Times New Roman"/>
          <w:color w:val="222222"/>
          <w:szCs w:val="24"/>
          <w:lang w:eastAsia="ru-RU"/>
        </w:rPr>
        <w:t xml:space="preserve"> – 1, видеомагнитофон, микрофоны, 2-мя лазерными и матричным принтерами, модемом, колонками. В школе имеется  7 комплектов презентационного оборудования</w:t>
      </w:r>
      <w:proofErr w:type="gramStart"/>
      <w:r w:rsidRPr="000F0DEF">
        <w:rPr>
          <w:rFonts w:eastAsia="Times New Roman" w:cs="Times New Roman"/>
          <w:color w:val="222222"/>
          <w:szCs w:val="24"/>
          <w:lang w:eastAsia="ru-RU"/>
        </w:rPr>
        <w:t xml:space="preserve">,. </w:t>
      </w:r>
      <w:proofErr w:type="gramEnd"/>
      <w:r w:rsidRPr="000F0DEF">
        <w:rPr>
          <w:rFonts w:eastAsia="Times New Roman" w:cs="Times New Roman"/>
          <w:color w:val="222222"/>
          <w:szCs w:val="24"/>
          <w:lang w:eastAsia="ru-RU"/>
        </w:rPr>
        <w:t xml:space="preserve">Кабинеты физики оснащены необходимым оборудованием для проведения лабораторных работ.  Кабинет химии имеет необходимый объем реактивов и </w:t>
      </w:r>
      <w:proofErr w:type="spellStart"/>
      <w:r w:rsidRPr="000F0DEF">
        <w:rPr>
          <w:rFonts w:eastAsia="Times New Roman" w:cs="Times New Roman"/>
          <w:color w:val="222222"/>
          <w:szCs w:val="24"/>
          <w:lang w:eastAsia="ru-RU"/>
        </w:rPr>
        <w:t>лобораторного</w:t>
      </w:r>
      <w:proofErr w:type="spellEnd"/>
      <w:r w:rsidRPr="000F0DEF">
        <w:rPr>
          <w:rFonts w:eastAsia="Times New Roman" w:cs="Times New Roman"/>
          <w:color w:val="222222"/>
          <w:szCs w:val="24"/>
          <w:lang w:eastAsia="ru-RU"/>
        </w:rPr>
        <w:t xml:space="preserve"> оборудования для проведения практических работ с использованием лабораторных столов. Кабинеты химии, а также школьная столовая оборудованы новыми вентиляционными вытяжками. На школьной территории имеется площадка для практических занятий по ОБЖ.  Библиотека </w:t>
      </w:r>
      <w:proofErr w:type="gramStart"/>
      <w:r w:rsidRPr="000F0DEF">
        <w:rPr>
          <w:rFonts w:eastAsia="Times New Roman" w:cs="Times New Roman"/>
          <w:color w:val="222222"/>
          <w:szCs w:val="24"/>
          <w:lang w:eastAsia="ru-RU"/>
        </w:rPr>
        <w:t>оснащены</w:t>
      </w:r>
      <w:proofErr w:type="gramEnd"/>
      <w:r w:rsidRPr="000F0DEF">
        <w:rPr>
          <w:rFonts w:eastAsia="Times New Roman" w:cs="Times New Roman"/>
          <w:color w:val="222222"/>
          <w:szCs w:val="24"/>
          <w:lang w:eastAsia="ru-RU"/>
        </w:rPr>
        <w:t xml:space="preserve"> компьютерам с интернет-услугами для практических занятий.  Мастерские технического труда имеют достаточное количество инструментов и действующий станочный парк. В кабинете обслуживающего труда для девочек есть швейные машины, оборудовано  помещение для проведения уроков по технологии.  Обновляется </w:t>
      </w:r>
      <w:proofErr w:type="spellStart"/>
      <w:r w:rsidRPr="000F0DEF">
        <w:rPr>
          <w:rFonts w:eastAsia="Times New Roman" w:cs="Times New Roman"/>
          <w:color w:val="222222"/>
          <w:szCs w:val="24"/>
          <w:lang w:eastAsia="ru-RU"/>
        </w:rPr>
        <w:t>матерально</w:t>
      </w:r>
      <w:proofErr w:type="spellEnd"/>
      <w:r w:rsidRPr="000F0DEF">
        <w:rPr>
          <w:rFonts w:eastAsia="Times New Roman" w:cs="Times New Roman"/>
          <w:color w:val="222222"/>
          <w:szCs w:val="24"/>
          <w:lang w:eastAsia="ru-RU"/>
        </w:rPr>
        <w:t xml:space="preserve"> техническая  база столовой. В учебных кабинетах новая мебель, столы</w:t>
      </w:r>
      <w:proofErr w:type="gramStart"/>
      <w:r w:rsidRPr="000F0DEF">
        <w:rPr>
          <w:rFonts w:eastAsia="Times New Roman" w:cs="Times New Roman"/>
          <w:color w:val="222222"/>
          <w:szCs w:val="24"/>
          <w:lang w:eastAsia="ru-RU"/>
        </w:rPr>
        <w:t xml:space="preserve"> ,</w:t>
      </w:r>
      <w:proofErr w:type="gramEnd"/>
      <w:r w:rsidRPr="000F0DEF">
        <w:rPr>
          <w:rFonts w:eastAsia="Times New Roman" w:cs="Times New Roman"/>
          <w:color w:val="222222"/>
          <w:szCs w:val="24"/>
          <w:lang w:eastAsia="ru-RU"/>
        </w:rPr>
        <w:t xml:space="preserve"> стулья, доски). Все </w:t>
      </w:r>
      <w:proofErr w:type="spellStart"/>
      <w:r w:rsidRPr="000F0DEF">
        <w:rPr>
          <w:rFonts w:eastAsia="Times New Roman" w:cs="Times New Roman"/>
          <w:color w:val="222222"/>
          <w:szCs w:val="24"/>
          <w:lang w:eastAsia="ru-RU"/>
        </w:rPr>
        <w:t>внутришкольные</w:t>
      </w:r>
      <w:proofErr w:type="spellEnd"/>
      <w:r w:rsidRPr="000F0DEF">
        <w:rPr>
          <w:rFonts w:eastAsia="Times New Roman" w:cs="Times New Roman"/>
          <w:color w:val="222222"/>
          <w:szCs w:val="24"/>
          <w:lang w:eastAsia="ru-RU"/>
        </w:rPr>
        <w:t xml:space="preserve"> помещени</w:t>
      </w:r>
      <w:proofErr w:type="gramStart"/>
      <w:r w:rsidRPr="000F0DEF">
        <w:rPr>
          <w:rFonts w:eastAsia="Times New Roman" w:cs="Times New Roman"/>
          <w:color w:val="222222"/>
          <w:szCs w:val="24"/>
          <w:lang w:eastAsia="ru-RU"/>
        </w:rPr>
        <w:t>я(</w:t>
      </w:r>
      <w:proofErr w:type="gramEnd"/>
      <w:r w:rsidRPr="000F0DEF">
        <w:rPr>
          <w:rFonts w:eastAsia="Times New Roman" w:cs="Times New Roman"/>
          <w:color w:val="222222"/>
          <w:szCs w:val="24"/>
          <w:lang w:eastAsia="ru-RU"/>
        </w:rPr>
        <w:t>рекреации, кабинеты и т.д.) оформлены в едином художественном стиле. Школу украшают многочисленные комнатные растения, выставки картин профессиональных художников и учащихся школы</w:t>
      </w:r>
      <w:proofErr w:type="gramStart"/>
      <w:r w:rsidRPr="000F0DEF">
        <w:rPr>
          <w:rFonts w:eastAsia="Times New Roman" w:cs="Times New Roman"/>
          <w:color w:val="222222"/>
          <w:szCs w:val="24"/>
          <w:lang w:eastAsia="ru-RU"/>
        </w:rPr>
        <w:t xml:space="preserve"> .</w:t>
      </w:r>
      <w:proofErr w:type="gramEnd"/>
      <w:r w:rsidRPr="000F0DEF">
        <w:rPr>
          <w:rFonts w:eastAsia="Times New Roman" w:cs="Times New Roman"/>
          <w:color w:val="222222"/>
          <w:szCs w:val="24"/>
          <w:lang w:eastAsia="ru-RU"/>
        </w:rPr>
        <w:t>Динамика изменений материально – технического состояния за 5 лет (см. Таблица 45)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b/>
          <w:bCs/>
          <w:color w:val="222222"/>
          <w:szCs w:val="24"/>
          <w:lang w:eastAsia="ru-RU"/>
        </w:rPr>
        <w:t> 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b/>
          <w:bCs/>
          <w:color w:val="222222"/>
          <w:szCs w:val="24"/>
          <w:lang w:eastAsia="ru-RU"/>
        </w:rPr>
        <w:t>3. Структура образовательного учреждения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color w:val="222222"/>
          <w:szCs w:val="24"/>
          <w:lang w:eastAsia="ru-RU"/>
        </w:rPr>
        <w:t>3.1. Управление образовательным учреждением осуществляется на основе соответствующей нормативно-правовой базы, которая в том числе определяет компетенцию, права, ответственность учредителей  и самого образовательного учреждения.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color w:val="222222"/>
          <w:szCs w:val="24"/>
          <w:lang w:eastAsia="ru-RU"/>
        </w:rPr>
        <w:lastRenderedPageBreak/>
        <w:t>            Управление учреждением строится на принципах единоначалия и самоуправления. Формами самоуправления является совет школы, педагогический совет, родительский комитет, собрание коллектива школы, попечительский совет. Непосредственное руководство учреждением осуществляет директор школы. Разграничение полномочий совета школы, педагогического совета, родительского комитета  и собрание коллектива школы, а также директора закреплено в Уставе образовательного учреждения.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color w:val="222222"/>
          <w:szCs w:val="24"/>
          <w:lang w:eastAsia="ru-RU"/>
        </w:rPr>
        <w:t>            Цели управления учреждением согласованы с заказом со стороны общества. Анализ цели и задач управления показал, что они соответствуют потребностям населения, учащихся, их родителей, а также педагогов учреждения.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color w:val="222222"/>
          <w:szCs w:val="24"/>
          <w:lang w:eastAsia="ru-RU"/>
        </w:rPr>
        <w:t>Деятельность директора и его заместителя регламентирована функциональными обязанностями, пересмотренными и откорректированными в соответствии с современными требованиями, что позволило регламентировать деятельность членов управленческого звена с учетом выполнения основных управленческих функций и конкретно определить содержание деятельности каждого члена управленческого аппарата.</w:t>
      </w:r>
    </w:p>
    <w:p w:rsid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color w:val="222222"/>
          <w:szCs w:val="24"/>
          <w:lang w:eastAsia="ru-RU"/>
        </w:rPr>
        <w:t>3.2. Нормативная и организационно-распорядительная документация соответствует действующему законодательству и Уставу школы. Устав школы, Программа развития школы, Локальные акты школы, План работы школы на год разработаны в соответствии с соответствующими требованиями.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b/>
          <w:bCs/>
          <w:color w:val="222222"/>
          <w:szCs w:val="24"/>
          <w:lang w:eastAsia="ru-RU"/>
        </w:rPr>
        <w:t>4. Контингент образовательного учреждения.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i/>
          <w:iCs/>
          <w:color w:val="222222"/>
          <w:szCs w:val="24"/>
          <w:lang w:eastAsia="ru-RU"/>
        </w:rPr>
        <w:t xml:space="preserve">4.1. Количество </w:t>
      </w:r>
      <w:proofErr w:type="gramStart"/>
      <w:r w:rsidRPr="000F0DEF">
        <w:rPr>
          <w:rFonts w:eastAsia="Times New Roman" w:cs="Times New Roman"/>
          <w:i/>
          <w:iCs/>
          <w:color w:val="222222"/>
          <w:szCs w:val="24"/>
          <w:lang w:eastAsia="ru-RU"/>
        </w:rPr>
        <w:t>обучающихся</w:t>
      </w:r>
      <w:proofErr w:type="gramEnd"/>
      <w:r w:rsidRPr="000F0DEF">
        <w:rPr>
          <w:rFonts w:eastAsia="Times New Roman" w:cs="Times New Roman"/>
          <w:i/>
          <w:iCs/>
          <w:color w:val="222222"/>
          <w:szCs w:val="24"/>
          <w:lang w:eastAsia="ru-RU"/>
        </w:rPr>
        <w:t>. </w:t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2448"/>
        <w:gridCol w:w="1536"/>
        <w:gridCol w:w="1536"/>
        <w:gridCol w:w="1536"/>
        <w:gridCol w:w="2407"/>
      </w:tblGrid>
      <w:tr w:rsidR="000F0DEF" w:rsidRPr="000F0DEF" w:rsidTr="000F0DEF">
        <w:tc>
          <w:tcPr>
            <w:tcW w:w="2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Учебный год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1 ступень обучения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2 ступень обучения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3 ступень обучения</w:t>
            </w:r>
          </w:p>
        </w:tc>
        <w:tc>
          <w:tcPr>
            <w:tcW w:w="2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 xml:space="preserve">Количество </w:t>
            </w:r>
            <w:proofErr w:type="gramStart"/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обучающихся</w:t>
            </w:r>
            <w:proofErr w:type="gramEnd"/>
          </w:p>
        </w:tc>
      </w:tr>
      <w:tr w:rsidR="000F0DEF" w:rsidRPr="000F0DEF" w:rsidTr="000F0DEF">
        <w:tc>
          <w:tcPr>
            <w:tcW w:w="251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2011/2012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17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43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7</w:t>
            </w:r>
          </w:p>
        </w:tc>
        <w:tc>
          <w:tcPr>
            <w:tcW w:w="24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67</w:t>
            </w:r>
          </w:p>
        </w:tc>
      </w:tr>
      <w:tr w:rsidR="000F0DEF" w:rsidRPr="000F0DEF" w:rsidTr="000F0DEF">
        <w:tc>
          <w:tcPr>
            <w:tcW w:w="251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Лицензионный норматив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 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 </w:t>
            </w:r>
          </w:p>
        </w:tc>
        <w:tc>
          <w:tcPr>
            <w:tcW w:w="157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 </w:t>
            </w:r>
          </w:p>
        </w:tc>
        <w:tc>
          <w:tcPr>
            <w:tcW w:w="24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320</w:t>
            </w:r>
          </w:p>
        </w:tc>
      </w:tr>
    </w:tbl>
    <w:p w:rsidR="000F0DEF" w:rsidRPr="000F0DEF" w:rsidRDefault="000F0DEF" w:rsidP="000F0DEF">
      <w:pPr>
        <w:shd w:val="clear" w:color="auto" w:fill="FFFFFF"/>
        <w:spacing w:before="100" w:beforeAutospacing="1" w:after="100" w:afterAutospacing="1" w:line="240" w:lineRule="auto"/>
        <w:ind w:right="-1"/>
        <w:jc w:val="both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color w:val="222222"/>
          <w:szCs w:val="24"/>
          <w:lang w:eastAsia="ru-RU"/>
        </w:rPr>
        <w:t>Анализ данных позволяет сделать вывод о стабильности контингента учащихся.  Школа стабильно функционирует.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color w:val="222222"/>
          <w:szCs w:val="24"/>
          <w:lang w:eastAsia="ru-RU"/>
        </w:rPr>
        <w:t>В данный момент обучается 67 человек, 11 классов – комплектов.</w:t>
      </w:r>
    </w:p>
    <w:p w:rsidR="000F0DEF" w:rsidRPr="000F0DEF" w:rsidRDefault="000F0DEF" w:rsidP="000F0DE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color w:val="222222"/>
          <w:szCs w:val="24"/>
          <w:lang w:val="en-US" w:eastAsia="ru-RU"/>
        </w:rPr>
        <w:t>I</w:t>
      </w:r>
      <w:r w:rsidRPr="000F0DEF">
        <w:rPr>
          <w:rFonts w:eastAsia="Times New Roman" w:cs="Times New Roman"/>
          <w:color w:val="222222"/>
          <w:szCs w:val="24"/>
          <w:lang w:eastAsia="ru-RU"/>
        </w:rPr>
        <w:t> ступень – начальные классы (1 – 4) – 4 класса – комплекта, 17 учащихся,</w:t>
      </w:r>
    </w:p>
    <w:p w:rsidR="000F0DEF" w:rsidRPr="000F0DEF" w:rsidRDefault="000F0DEF" w:rsidP="000F0DE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color w:val="222222"/>
          <w:szCs w:val="24"/>
          <w:lang w:val="en-US" w:eastAsia="ru-RU"/>
        </w:rPr>
        <w:t>II</w:t>
      </w:r>
      <w:r w:rsidRPr="000F0DEF">
        <w:rPr>
          <w:rFonts w:eastAsia="Times New Roman" w:cs="Times New Roman"/>
          <w:color w:val="222222"/>
          <w:szCs w:val="24"/>
          <w:lang w:eastAsia="ru-RU"/>
        </w:rPr>
        <w:t> ступень – основная школа (5 – 9) – 5 классов – комплектов,    </w:t>
      </w:r>
    </w:p>
    <w:p w:rsidR="000F0DEF" w:rsidRP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color w:val="222222"/>
          <w:szCs w:val="24"/>
          <w:lang w:eastAsia="ru-RU"/>
        </w:rPr>
        <w:t>     43 учащихся,</w:t>
      </w:r>
    </w:p>
    <w:p w:rsidR="000F0DEF" w:rsidRPr="000F0DEF" w:rsidRDefault="000F0DEF" w:rsidP="000F0DEF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color w:val="222222"/>
          <w:szCs w:val="24"/>
          <w:lang w:val="en-US" w:eastAsia="ru-RU"/>
        </w:rPr>
        <w:t>III</w:t>
      </w:r>
      <w:r w:rsidRPr="000F0DEF">
        <w:rPr>
          <w:rFonts w:eastAsia="Times New Roman" w:cs="Times New Roman"/>
          <w:color w:val="222222"/>
          <w:szCs w:val="24"/>
          <w:lang w:eastAsia="ru-RU"/>
        </w:rPr>
        <w:t> ступень – средняя школа (10 – 11) – 2 класса – комплекта,</w:t>
      </w:r>
    </w:p>
    <w:p w:rsid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color w:val="222222"/>
          <w:szCs w:val="24"/>
          <w:lang w:eastAsia="ru-RU"/>
        </w:rPr>
        <w:t>7 учащихся.</w:t>
      </w:r>
    </w:p>
    <w:p w:rsid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</w:p>
    <w:p w:rsidR="000F0DEF" w:rsidRDefault="000F0DEF" w:rsidP="000F0DEF">
      <w:pPr>
        <w:spacing w:before="100" w:beforeAutospacing="1" w:after="100" w:afterAutospacing="1" w:line="240" w:lineRule="auto"/>
        <w:rPr>
          <w:rFonts w:eastAsia="Times New Roman" w:cs="Times New Roman"/>
          <w:color w:val="222222"/>
          <w:szCs w:val="24"/>
          <w:lang w:eastAsia="ru-RU"/>
        </w:rPr>
      </w:pPr>
    </w:p>
    <w:p w:rsidR="000F0DEF" w:rsidRPr="000F0DEF" w:rsidRDefault="000F0DEF" w:rsidP="000F0DEF">
      <w:pPr>
        <w:spacing w:before="100" w:beforeAutospacing="1" w:after="100" w:afterAutospacing="1" w:line="240" w:lineRule="auto"/>
        <w:jc w:val="center"/>
        <w:rPr>
          <w:rFonts w:eastAsia="Times New Roman" w:cs="Times New Roman"/>
          <w:color w:val="222222"/>
          <w:szCs w:val="24"/>
          <w:lang w:eastAsia="ru-RU"/>
        </w:rPr>
      </w:pPr>
      <w:r w:rsidRPr="000F0DEF">
        <w:rPr>
          <w:rFonts w:eastAsia="Times New Roman" w:cs="Times New Roman"/>
          <w:b/>
          <w:bCs/>
          <w:color w:val="222222"/>
          <w:szCs w:val="24"/>
          <w:lang w:eastAsia="ru-RU"/>
        </w:rPr>
        <w:lastRenderedPageBreak/>
        <w:t>Сведения о структуре классов</w:t>
      </w:r>
    </w:p>
    <w:tbl>
      <w:tblPr>
        <w:tblW w:w="0" w:type="auto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85"/>
        <w:gridCol w:w="1790"/>
        <w:gridCol w:w="1756"/>
        <w:gridCol w:w="1790"/>
        <w:gridCol w:w="1898"/>
      </w:tblGrid>
      <w:tr w:rsidR="000F0DEF" w:rsidRPr="000F0DEF" w:rsidTr="000F0DEF">
        <w:trPr>
          <w:tblCellSpacing w:w="7" w:type="dxa"/>
        </w:trPr>
        <w:tc>
          <w:tcPr>
            <w:tcW w:w="239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b/>
                <w:bCs/>
                <w:color w:val="222222"/>
                <w:szCs w:val="24"/>
                <w:lang w:eastAsia="ru-RU"/>
              </w:rPr>
              <w:t>Уровень образования / класс</w:t>
            </w:r>
          </w:p>
        </w:tc>
        <w:tc>
          <w:tcPr>
            <w:tcW w:w="358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b/>
                <w:bCs/>
                <w:color w:val="222222"/>
                <w:szCs w:val="24"/>
                <w:lang w:eastAsia="ru-RU"/>
              </w:rPr>
              <w:t>Базовый уровень</w:t>
            </w:r>
          </w:p>
        </w:tc>
        <w:tc>
          <w:tcPr>
            <w:tcW w:w="372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b/>
                <w:bCs/>
                <w:color w:val="222222"/>
                <w:szCs w:val="24"/>
                <w:lang w:eastAsia="ru-RU"/>
              </w:rPr>
              <w:t>Профильный уровень</w:t>
            </w:r>
          </w:p>
        </w:tc>
      </w:tr>
      <w:tr w:rsidR="000F0DEF" w:rsidRPr="000F0DEF" w:rsidTr="000F0DEF">
        <w:trPr>
          <w:tblCellSpacing w:w="7" w:type="dxa"/>
        </w:trPr>
        <w:tc>
          <w:tcPr>
            <w:tcW w:w="0" w:type="auto"/>
            <w:vMerge/>
            <w:vAlign w:val="center"/>
            <w:hideMark/>
          </w:tcPr>
          <w:p w:rsidR="000F0DEF" w:rsidRPr="000F0DEF" w:rsidRDefault="000F0DEF" w:rsidP="000F0DEF">
            <w:pPr>
              <w:spacing w:after="0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</w:p>
        </w:tc>
        <w:tc>
          <w:tcPr>
            <w:tcW w:w="180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b/>
                <w:bCs/>
                <w:color w:val="222222"/>
                <w:szCs w:val="24"/>
                <w:lang w:eastAsia="ru-RU"/>
              </w:rPr>
              <w:t>Число классов</w:t>
            </w:r>
          </w:p>
        </w:tc>
        <w:tc>
          <w:tcPr>
            <w:tcW w:w="178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b/>
                <w:bCs/>
                <w:color w:val="222222"/>
                <w:szCs w:val="24"/>
                <w:lang w:eastAsia="ru-RU"/>
              </w:rPr>
              <w:t>Кол-во</w:t>
            </w:r>
          </w:p>
          <w:p w:rsidR="000F0DEF" w:rsidRPr="000F0DEF" w:rsidRDefault="000F0DEF" w:rsidP="000F0DEF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b/>
                <w:bCs/>
                <w:color w:val="222222"/>
                <w:szCs w:val="24"/>
                <w:lang w:eastAsia="ru-RU"/>
              </w:rPr>
              <w:t>уч-ся</w:t>
            </w:r>
          </w:p>
        </w:tc>
        <w:tc>
          <w:tcPr>
            <w:tcW w:w="180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b/>
                <w:bCs/>
                <w:color w:val="222222"/>
                <w:szCs w:val="24"/>
                <w:lang w:eastAsia="ru-RU"/>
              </w:rPr>
              <w:t>Число классов</w:t>
            </w:r>
          </w:p>
        </w:tc>
        <w:tc>
          <w:tcPr>
            <w:tcW w:w="192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b/>
                <w:bCs/>
                <w:color w:val="222222"/>
                <w:szCs w:val="24"/>
                <w:lang w:eastAsia="ru-RU"/>
              </w:rPr>
              <w:t>Кол-во</w:t>
            </w:r>
          </w:p>
          <w:p w:rsidR="000F0DEF" w:rsidRPr="000F0DEF" w:rsidRDefault="000F0DEF" w:rsidP="000F0DEF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b/>
                <w:bCs/>
                <w:color w:val="222222"/>
                <w:szCs w:val="24"/>
                <w:lang w:eastAsia="ru-RU"/>
              </w:rPr>
              <w:t>уч-ся</w:t>
            </w:r>
          </w:p>
        </w:tc>
      </w:tr>
      <w:tr w:rsidR="000F0DEF" w:rsidRPr="000F0DEF" w:rsidTr="000F0DEF">
        <w:trPr>
          <w:tblCellSpacing w:w="7" w:type="dxa"/>
        </w:trPr>
        <w:tc>
          <w:tcPr>
            <w:tcW w:w="971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Начальное общее образование</w:t>
            </w:r>
          </w:p>
        </w:tc>
      </w:tr>
      <w:tr w:rsidR="000F0DEF" w:rsidRPr="000F0DEF" w:rsidTr="000F0DEF">
        <w:trPr>
          <w:tblCellSpacing w:w="7" w:type="dxa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1</w:t>
            </w:r>
          </w:p>
        </w:tc>
        <w:tc>
          <w:tcPr>
            <w:tcW w:w="180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1</w:t>
            </w:r>
          </w:p>
        </w:tc>
        <w:tc>
          <w:tcPr>
            <w:tcW w:w="178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6</w:t>
            </w:r>
          </w:p>
        </w:tc>
        <w:tc>
          <w:tcPr>
            <w:tcW w:w="180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-</w:t>
            </w:r>
          </w:p>
        </w:tc>
        <w:tc>
          <w:tcPr>
            <w:tcW w:w="192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-</w:t>
            </w:r>
          </w:p>
        </w:tc>
      </w:tr>
      <w:tr w:rsidR="000F0DEF" w:rsidRPr="000F0DEF" w:rsidTr="000F0DEF">
        <w:trPr>
          <w:tblCellSpacing w:w="7" w:type="dxa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2</w:t>
            </w:r>
          </w:p>
        </w:tc>
        <w:tc>
          <w:tcPr>
            <w:tcW w:w="180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1</w:t>
            </w:r>
          </w:p>
        </w:tc>
        <w:tc>
          <w:tcPr>
            <w:tcW w:w="178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4</w:t>
            </w:r>
          </w:p>
        </w:tc>
        <w:tc>
          <w:tcPr>
            <w:tcW w:w="180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-</w:t>
            </w:r>
          </w:p>
        </w:tc>
        <w:tc>
          <w:tcPr>
            <w:tcW w:w="192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-</w:t>
            </w:r>
          </w:p>
        </w:tc>
      </w:tr>
      <w:tr w:rsidR="000F0DEF" w:rsidRPr="000F0DEF" w:rsidTr="000F0DEF">
        <w:trPr>
          <w:tblCellSpacing w:w="7" w:type="dxa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3</w:t>
            </w:r>
          </w:p>
        </w:tc>
        <w:tc>
          <w:tcPr>
            <w:tcW w:w="180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1</w:t>
            </w:r>
          </w:p>
        </w:tc>
        <w:tc>
          <w:tcPr>
            <w:tcW w:w="178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5</w:t>
            </w:r>
          </w:p>
        </w:tc>
        <w:tc>
          <w:tcPr>
            <w:tcW w:w="180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-</w:t>
            </w:r>
          </w:p>
        </w:tc>
        <w:tc>
          <w:tcPr>
            <w:tcW w:w="192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-</w:t>
            </w:r>
          </w:p>
        </w:tc>
      </w:tr>
      <w:tr w:rsidR="000F0DEF" w:rsidRPr="000F0DEF" w:rsidTr="000F0DEF">
        <w:trPr>
          <w:tblCellSpacing w:w="7" w:type="dxa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4</w:t>
            </w:r>
          </w:p>
        </w:tc>
        <w:tc>
          <w:tcPr>
            <w:tcW w:w="180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1</w:t>
            </w:r>
          </w:p>
        </w:tc>
        <w:tc>
          <w:tcPr>
            <w:tcW w:w="178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2</w:t>
            </w:r>
          </w:p>
        </w:tc>
        <w:tc>
          <w:tcPr>
            <w:tcW w:w="180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DEF" w:rsidRPr="000F0DEF" w:rsidRDefault="000F0DEF" w:rsidP="000F0DEF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color w:val="222222"/>
                <w:szCs w:val="24"/>
                <w:lang w:eastAsia="ru-RU"/>
              </w:rPr>
            </w:pPr>
            <w:r w:rsidRPr="000F0DEF">
              <w:rPr>
                <w:rFonts w:eastAsia="Times New Roman" w:cs="Times New Roman"/>
                <w:color w:val="222222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0F0DEF" w:rsidRPr="000F0DEF" w:rsidRDefault="000F0DEF" w:rsidP="000F0DEF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</w:p>
        </w:tc>
      </w:tr>
    </w:tbl>
    <w:p w:rsidR="00C459E8" w:rsidRPr="000F0DEF" w:rsidRDefault="00C459E8">
      <w:pPr>
        <w:rPr>
          <w:rFonts w:cs="Times New Roman"/>
          <w:szCs w:val="24"/>
        </w:rPr>
      </w:pPr>
    </w:p>
    <w:sectPr w:rsidR="00C459E8" w:rsidRPr="000F0DEF" w:rsidSect="00C459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9544C3"/>
    <w:multiLevelType w:val="multilevel"/>
    <w:tmpl w:val="DFFAF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455B7D7D"/>
    <w:multiLevelType w:val="multilevel"/>
    <w:tmpl w:val="F4D4F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F0DEF"/>
    <w:rsid w:val="000D243B"/>
    <w:rsid w:val="000E2DB4"/>
    <w:rsid w:val="000F0DEF"/>
    <w:rsid w:val="00297C8B"/>
    <w:rsid w:val="00316194"/>
    <w:rsid w:val="00385651"/>
    <w:rsid w:val="003A468F"/>
    <w:rsid w:val="00426667"/>
    <w:rsid w:val="004311D0"/>
    <w:rsid w:val="0044256D"/>
    <w:rsid w:val="004C785C"/>
    <w:rsid w:val="004C7A25"/>
    <w:rsid w:val="004D750B"/>
    <w:rsid w:val="005C3664"/>
    <w:rsid w:val="005D01E7"/>
    <w:rsid w:val="006647A4"/>
    <w:rsid w:val="006F4237"/>
    <w:rsid w:val="007E040D"/>
    <w:rsid w:val="00913A2E"/>
    <w:rsid w:val="00924B8B"/>
    <w:rsid w:val="009337EE"/>
    <w:rsid w:val="00992238"/>
    <w:rsid w:val="0099781F"/>
    <w:rsid w:val="00A24A0A"/>
    <w:rsid w:val="00A61DCC"/>
    <w:rsid w:val="00B1183A"/>
    <w:rsid w:val="00B86B0A"/>
    <w:rsid w:val="00BD7B66"/>
    <w:rsid w:val="00C22860"/>
    <w:rsid w:val="00C459E8"/>
    <w:rsid w:val="00C57340"/>
    <w:rsid w:val="00D03D53"/>
    <w:rsid w:val="00D40D8F"/>
    <w:rsid w:val="00EC12D1"/>
    <w:rsid w:val="00F32704"/>
    <w:rsid w:val="00F93D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Calibr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59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F0DEF"/>
  </w:style>
  <w:style w:type="paragraph" w:styleId="a3">
    <w:name w:val="Normal (Web)"/>
    <w:basedOn w:val="a"/>
    <w:uiPriority w:val="99"/>
    <w:semiHidden/>
    <w:unhideWhenUsed/>
    <w:rsid w:val="000F0DEF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paragraph" w:customStyle="1" w:styleId="21">
    <w:name w:val="21"/>
    <w:basedOn w:val="a"/>
    <w:rsid w:val="000F0DEF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paragraph" w:styleId="a4">
    <w:name w:val="Body Text"/>
    <w:basedOn w:val="a"/>
    <w:link w:val="a5"/>
    <w:uiPriority w:val="99"/>
    <w:unhideWhenUsed/>
    <w:rsid w:val="000F0DEF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character" w:customStyle="1" w:styleId="a5">
    <w:name w:val="Основной текст Знак"/>
    <w:basedOn w:val="a0"/>
    <w:link w:val="a4"/>
    <w:uiPriority w:val="99"/>
    <w:rsid w:val="000F0DEF"/>
    <w:rPr>
      <w:rFonts w:eastAsia="Times New Roman" w:cs="Times New Roman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198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1266</Words>
  <Characters>7217</Characters>
  <Application>Microsoft Office Word</Application>
  <DocSecurity>0</DocSecurity>
  <Lines>60</Lines>
  <Paragraphs>16</Paragraphs>
  <ScaleCrop>false</ScaleCrop>
  <Company/>
  <LinksUpToDate>false</LinksUpToDate>
  <CharactersWithSpaces>8467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2013-06-14T08:12:00Z</dcterms:created>
  <dcterms:modified xsi:type="dcterms:W3CDTF">2013-06-14T08:14:00Z</dcterms:modified>
</cp:coreProperties>
</file>